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28"/>
          <w:szCs w:val="2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Абян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Мардиросовича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ТК МИЛЯ</w:t>
      </w:r>
      <w:r>
        <w:rPr>
          <w:rFonts w:ascii="Times New Roman" w:eastAsia="Times New Roman" w:hAnsi="Times New Roman" w:cs="Times New Roman"/>
          <w:sz w:val="28"/>
          <w:szCs w:val="28"/>
        </w:rPr>
        <w:t>»,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eastAsia="Times New Roman" w:hAnsi="Times New Roman" w:cs="Times New Roman"/>
          <w:sz w:val="28"/>
          <w:szCs w:val="28"/>
        </w:rPr>
        <w:t>232524858108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Абян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03.05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ТК 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Промзона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sz w:val="28"/>
          <w:szCs w:val="28"/>
        </w:rPr>
        <w:t>ападная, массив 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3/1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8"/>
          <w:szCs w:val="28"/>
        </w:rPr>
        <w:t>02.05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861723336100064100003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направленного ему по почте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Абян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Абяна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Абяна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86172412800034100002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Абян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новленный срок не уплатил штраф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Абян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месте и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извещением о явке на составление протокола об административном правонарушении; отчетом об отслеживании отправления с почтовым идентификатором;</w:t>
      </w:r>
    </w:p>
    <w:p>
      <w:pPr>
        <w:spacing w:before="0" w:after="0"/>
        <w:ind w:left="20" w:right="20"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861723336100064100003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ТК МИЛЯ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Абян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14.25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03.03.2024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копии постановленияо назначении административного наказания;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Абян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30.01.2024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Абяна В.М</w:t>
      </w:r>
      <w:r>
        <w:rPr>
          <w:rFonts w:ascii="Times New Roman" w:eastAsia="Times New Roman" w:hAnsi="Times New Roman" w:cs="Times New Roman"/>
          <w:sz w:val="28"/>
          <w:szCs w:val="28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Абян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Мардиросовича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041236540039500</w:t>
      </w:r>
      <w:r>
        <w:rPr>
          <w:rFonts w:ascii="Times New Roman" w:eastAsia="Times New Roman" w:hAnsi="Times New Roman" w:cs="Times New Roman"/>
          <w:sz w:val="28"/>
          <w:szCs w:val="28"/>
        </w:rPr>
        <w:t>7032420167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left="1560" w:firstLine="142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1560" w:firstLine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left="1560" w:firstLine="142"/>
        <w:rPr>
          <w:sz w:val="28"/>
          <w:szCs w:val="28"/>
        </w:rPr>
      </w:pPr>
    </w:p>
    <w:p>
      <w:pPr>
        <w:spacing w:before="0" w:after="0"/>
        <w:ind w:right="283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»</w:t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